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6"/>
          <w:szCs w:val="36"/>
        </w:rPr>
      </w:pPr>
      <w:r w:rsidDel="00000000" w:rsidR="00000000" w:rsidRPr="00000000">
        <w:rPr>
          <w:b w:val="1"/>
          <w:sz w:val="36"/>
          <w:szCs w:val="36"/>
          <w:rtl w:val="0"/>
        </w:rPr>
        <w:t xml:space="preserve">ITCR Training and Outreach Working Group Meeting</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Thursday, May 14, 2020</w:t>
      </w:r>
    </w:p>
    <w:p w:rsidR="00000000" w:rsidDel="00000000" w:rsidP="00000000" w:rsidRDefault="00000000" w:rsidRPr="00000000" w14:paraId="00000004">
      <w:pPr>
        <w:rPr>
          <w:b w:val="1"/>
        </w:rPr>
      </w:pPr>
      <w:r w:rsidDel="00000000" w:rsidR="00000000" w:rsidRPr="00000000">
        <w:rPr>
          <w:b w:val="1"/>
          <w:rtl w:val="0"/>
        </w:rPr>
        <w:t xml:space="preserve">4:00 - 5:00 PM Eastern Time</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Agenda</w:t>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General updates</w:t>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Request (again) for more “one tool, many topics” volunteers. This is to go over many of the aspects about how you produce your software, interact with users, etc, including the various tools you use for training, dissemination, etc.</w:t>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Explainer videos discussion</w:t>
      </w:r>
    </w:p>
    <w:p w:rsidR="00000000" w:rsidDel="00000000" w:rsidP="00000000" w:rsidRDefault="00000000" w:rsidRPr="00000000" w14:paraId="0000000B">
      <w:pPr>
        <w:ind w:left="720" w:firstLine="0"/>
        <w:rPr/>
      </w:pPr>
      <w:r w:rsidDel="00000000" w:rsidR="00000000" w:rsidRPr="00000000">
        <w:rPr>
          <w:rtl w:val="0"/>
        </w:rPr>
        <w:t xml:space="preserve">Some ITCR projects still do not have accompanying </w:t>
      </w:r>
      <w:hyperlink r:id="rId6">
        <w:r w:rsidDel="00000000" w:rsidR="00000000" w:rsidRPr="00000000">
          <w:rPr>
            <w:color w:val="1155cc"/>
            <w:u w:val="single"/>
            <w:rtl w:val="0"/>
          </w:rPr>
          <w:t xml:space="preserve">explainer videos</w:t>
        </w:r>
      </w:hyperlink>
      <w:r w:rsidDel="00000000" w:rsidR="00000000" w:rsidRPr="00000000">
        <w:rPr>
          <w:rtl w:val="0"/>
        </w:rPr>
        <w:t xml:space="preserve">. That, plus the recommendation for a virtual poster session during the upcoming annual ITCR meeting, suggests that it might be worthwhile to revisit the topic of explainer videos (last discussed in February 2019).</w:t>
      </w:r>
    </w:p>
    <w:p w:rsidR="00000000" w:rsidDel="00000000" w:rsidP="00000000" w:rsidRDefault="00000000" w:rsidRPr="00000000" w14:paraId="0000000C">
      <w:pPr>
        <w:ind w:left="0" w:firstLine="720"/>
        <w:rPr/>
      </w:pPr>
      <w:r w:rsidDel="00000000" w:rsidR="00000000" w:rsidRPr="00000000">
        <w:rPr>
          <w:rtl w:val="0"/>
        </w:rPr>
      </w:r>
    </w:p>
    <w:p w:rsidR="00000000" w:rsidDel="00000000" w:rsidP="00000000" w:rsidRDefault="00000000" w:rsidRPr="00000000" w14:paraId="0000000D">
      <w:pPr>
        <w:ind w:left="720" w:firstLine="0"/>
        <w:rPr/>
      </w:pPr>
      <w:r w:rsidDel="00000000" w:rsidR="00000000" w:rsidRPr="00000000">
        <w:rPr>
          <w:rtl w:val="0"/>
        </w:rPr>
        <w:t xml:space="preserve">David Hanauer will describe how he made his two explainer videos for the ITCR project (videos can be found </w:t>
      </w:r>
      <w:hyperlink r:id="rId7">
        <w:r w:rsidDel="00000000" w:rsidR="00000000" w:rsidRPr="00000000">
          <w:rPr>
            <w:color w:val="1155cc"/>
            <w:u w:val="single"/>
            <w:rtl w:val="0"/>
          </w:rPr>
          <w:t xml:space="preserve">here</w:t>
        </w:r>
      </w:hyperlink>
      <w:r w:rsidDel="00000000" w:rsidR="00000000" w:rsidRPr="00000000">
        <w:rPr>
          <w:rtl w:val="0"/>
        </w:rPr>
        <w:t xml:space="preserve">). </w:t>
      </w:r>
      <w:r w:rsidDel="00000000" w:rsidR="00000000" w:rsidRPr="00000000">
        <w:rPr>
          <w:rtl w:val="0"/>
        </w:rPr>
        <w:t xml:space="preserve">We will then have a discussion about various approaches, tools, services, challenges, best practices, etc, regarding explainer videos.</w:t>
      </w:r>
    </w:p>
    <w:p w:rsidR="00000000" w:rsidDel="00000000" w:rsidP="00000000" w:rsidRDefault="00000000" w:rsidRPr="00000000" w14:paraId="0000000E">
      <w:pPr>
        <w:ind w:left="720" w:firstLine="0"/>
        <w:rPr/>
      </w:pPr>
      <w:r w:rsidDel="00000000" w:rsidR="00000000" w:rsidRPr="00000000">
        <w:rPr>
          <w:rtl w:val="0"/>
        </w:rPr>
        <w:tab/>
      </w:r>
    </w:p>
    <w:p w:rsidR="00000000" w:rsidDel="00000000" w:rsidP="00000000" w:rsidRDefault="00000000" w:rsidRPr="00000000" w14:paraId="0000000F">
      <w:pPr>
        <w:rPr/>
      </w:pPr>
      <w:r w:rsidDel="00000000" w:rsidR="00000000" w:rsidRPr="00000000">
        <w:rPr>
          <w:rtl w:val="0"/>
        </w:rPr>
        <w:tab/>
        <w:t xml:space="preserve">Slides for today’s discussion are </w:t>
      </w:r>
      <w:hyperlink r:id="rId8">
        <w:r w:rsidDel="00000000" w:rsidR="00000000" w:rsidRPr="00000000">
          <w:rPr>
            <w:color w:val="1155cc"/>
            <w:u w:val="single"/>
            <w:rtl w:val="0"/>
          </w:rPr>
          <w:t xml:space="preserve">here</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ab/>
        <w:t xml:space="preserve">Other details can be found </w:t>
      </w:r>
      <w:hyperlink r:id="rId9">
        <w:r w:rsidDel="00000000" w:rsidR="00000000" w:rsidRPr="00000000">
          <w:rPr>
            <w:color w:val="1155cc"/>
            <w:u w:val="single"/>
            <w:rtl w:val="0"/>
          </w:rPr>
          <w:t xml:space="preserve">here</w:t>
        </w:r>
      </w:hyperlink>
      <w:r w:rsidDel="00000000" w:rsidR="00000000" w:rsidRPr="00000000">
        <w:rPr>
          <w:rtl w:val="0"/>
        </w:rPr>
        <w:t xml:space="preserve"> and in these I</w:t>
      </w:r>
      <w:r w:rsidDel="00000000" w:rsidR="00000000" w:rsidRPr="00000000">
        <w:rPr>
          <w:rtl w:val="0"/>
        </w:rPr>
        <w:t xml:space="preserve">TCR explainer video</w:t>
      </w:r>
      <w:r w:rsidDel="00000000" w:rsidR="00000000" w:rsidRPr="00000000">
        <w:rPr>
          <w:rtl w:val="0"/>
        </w:rPr>
        <w:t xml:space="preserve"> </w:t>
      </w:r>
      <w:hyperlink r:id="rId10">
        <w:r w:rsidDel="00000000" w:rsidR="00000000" w:rsidRPr="00000000">
          <w:rPr>
            <w:color w:val="1155cc"/>
            <w:u w:val="single"/>
            <w:rtl w:val="0"/>
          </w:rPr>
          <w:t xml:space="preserve">guidelines</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2">
      <w:pPr>
        <w:ind w:left="0" w:firstLine="0"/>
        <w:rPr/>
      </w:pPr>
      <w:r w:rsidDel="00000000" w:rsidR="00000000" w:rsidRPr="00000000">
        <w:rPr>
          <w:rtl w:val="0"/>
        </w:rPr>
      </w:r>
    </w:p>
    <w:p w:rsidR="00000000" w:rsidDel="00000000" w:rsidP="00000000" w:rsidRDefault="00000000" w:rsidRPr="00000000" w14:paraId="00000013">
      <w:pPr>
        <w:ind w:left="0" w:firstLine="0"/>
        <w:rPr/>
      </w:pPr>
      <w:r w:rsidDel="00000000" w:rsidR="00000000" w:rsidRPr="00000000">
        <w:rPr>
          <w:rtl w:val="0"/>
        </w:rPr>
      </w:r>
    </w:p>
    <w:p w:rsidR="00000000" w:rsidDel="00000000" w:rsidP="00000000" w:rsidRDefault="00000000" w:rsidRPr="00000000" w14:paraId="00000014">
      <w:pPr>
        <w:ind w:left="0" w:firstLine="0"/>
        <w:rPr/>
      </w:pPr>
      <w:r w:rsidDel="00000000" w:rsidR="00000000" w:rsidRPr="00000000">
        <w:rPr>
          <w:rtl w:val="0"/>
        </w:rPr>
      </w:r>
    </w:p>
    <w:p w:rsidR="00000000" w:rsidDel="00000000" w:rsidP="00000000" w:rsidRDefault="00000000" w:rsidRPr="00000000" w14:paraId="00000015">
      <w:pPr>
        <w:ind w:left="0" w:firstLine="0"/>
        <w:rPr/>
      </w:pPr>
      <w:r w:rsidDel="00000000" w:rsidR="00000000" w:rsidRPr="00000000">
        <w:rPr>
          <w:b w:val="1"/>
          <w:rtl w:val="0"/>
        </w:rPr>
        <w:t xml:space="preserve">Upcoming Meetings</w:t>
      </w:r>
      <w:r w:rsidDel="00000000" w:rsidR="00000000" w:rsidRPr="00000000">
        <w:rPr>
          <w:rtl w:val="0"/>
        </w:rPr>
      </w:r>
    </w:p>
    <w:p w:rsidR="00000000" w:rsidDel="00000000" w:rsidP="00000000" w:rsidRDefault="00000000" w:rsidRPr="00000000" w14:paraId="00000016">
      <w:pPr>
        <w:ind w:left="0" w:firstLine="0"/>
        <w:rPr/>
      </w:pPr>
      <w:r w:rsidDel="00000000" w:rsidR="00000000" w:rsidRPr="00000000">
        <w:rPr>
          <w:rtl w:val="0"/>
        </w:rPr>
      </w:r>
    </w:p>
    <w:p w:rsidR="00000000" w:rsidDel="00000000" w:rsidP="00000000" w:rsidRDefault="00000000" w:rsidRPr="00000000" w14:paraId="00000017">
      <w:pPr>
        <w:ind w:left="0" w:firstLine="0"/>
        <w:rPr/>
      </w:pPr>
      <w:r w:rsidDel="00000000" w:rsidR="00000000" w:rsidRPr="00000000">
        <w:rPr>
          <w:rtl w:val="0"/>
        </w:rPr>
        <w:t xml:space="preserve">June 2020: Round table discussion: Outreach in the age of COVID-19: How is everyone adapting to the “new normal” in terms of outreach to, training, and interacting with end-users?</w:t>
      </w:r>
    </w:p>
    <w:p w:rsidR="00000000" w:rsidDel="00000000" w:rsidP="00000000" w:rsidRDefault="00000000" w:rsidRPr="00000000" w14:paraId="00000018">
      <w:pPr>
        <w:ind w:left="0" w:firstLine="0"/>
        <w:rPr/>
      </w:pPr>
      <w:r w:rsidDel="00000000" w:rsidR="00000000" w:rsidRPr="00000000">
        <w:rPr>
          <w:rtl w:val="0"/>
        </w:rPr>
      </w:r>
    </w:p>
    <w:p w:rsidR="00000000" w:rsidDel="00000000" w:rsidP="00000000" w:rsidRDefault="00000000" w:rsidRPr="00000000" w14:paraId="00000019">
      <w:pPr>
        <w:ind w:left="0" w:firstLine="0"/>
        <w:rPr/>
      </w:pPr>
      <w:r w:rsidDel="00000000" w:rsidR="00000000" w:rsidRPr="00000000">
        <w:rPr>
          <w:rtl w:val="0"/>
        </w:rPr>
        <w:t xml:space="preserve">July 2020:  “One Tool, Many Topics” talk: "</w:t>
      </w:r>
      <w:hyperlink r:id="rId11">
        <w:r w:rsidDel="00000000" w:rsidR="00000000" w:rsidRPr="00000000">
          <w:rPr>
            <w:color w:val="1155cc"/>
            <w:u w:val="single"/>
            <w:rtl w:val="0"/>
          </w:rPr>
          <w:t xml:space="preserve">Extensible Open-Source Zero-Footprint Web Viewer for Oncologic Imaging Research</w:t>
        </w:r>
      </w:hyperlink>
      <w:r w:rsidDel="00000000" w:rsidR="00000000" w:rsidRPr="00000000">
        <w:rPr>
          <w:rtl w:val="0"/>
        </w:rPr>
        <w:t xml:space="preserve">,</w:t>
      </w:r>
      <w:r w:rsidDel="00000000" w:rsidR="00000000" w:rsidRPr="00000000">
        <w:rPr>
          <w:rtl w:val="0"/>
        </w:rPr>
        <w:t xml:space="preserve"> by </w:t>
      </w:r>
      <w:hyperlink r:id="rId12">
        <w:r w:rsidDel="00000000" w:rsidR="00000000" w:rsidRPr="00000000">
          <w:rPr>
            <w:color w:val="1155cc"/>
            <w:u w:val="single"/>
            <w:rtl w:val="0"/>
          </w:rPr>
          <w:t xml:space="preserve">Gordon Harris</w:t>
        </w:r>
      </w:hyperlink>
      <w:r w:rsidDel="00000000" w:rsidR="00000000" w:rsidRPr="00000000">
        <w:rPr>
          <w:rtl w:val="0"/>
        </w:rPr>
      </w:r>
    </w:p>
    <w:p w:rsidR="00000000" w:rsidDel="00000000" w:rsidP="00000000" w:rsidRDefault="00000000" w:rsidRPr="00000000" w14:paraId="0000001A">
      <w:pPr>
        <w:ind w:left="0" w:firstLine="0"/>
        <w:rPr/>
      </w:pPr>
      <w:r w:rsidDel="00000000" w:rsidR="00000000" w:rsidRPr="00000000">
        <w:rPr>
          <w:rtl w:val="0"/>
        </w:rPr>
      </w:r>
    </w:p>
    <w:p w:rsidR="00000000" w:rsidDel="00000000" w:rsidP="00000000" w:rsidRDefault="00000000" w:rsidRPr="00000000" w14:paraId="0000001B">
      <w:pPr>
        <w:ind w:left="0" w:firstLine="0"/>
        <w:rPr/>
      </w:pPr>
      <w:r w:rsidDel="00000000" w:rsidR="00000000" w:rsidRPr="00000000">
        <w:rPr>
          <w:rtl w:val="0"/>
        </w:rPr>
      </w:r>
    </w:p>
    <w:p w:rsidR="00000000" w:rsidDel="00000000" w:rsidP="00000000" w:rsidRDefault="00000000" w:rsidRPr="00000000" w14:paraId="0000001C">
      <w:pPr>
        <w:ind w:left="0" w:firstLine="0"/>
        <w:rPr/>
      </w:pPr>
      <w:r w:rsidDel="00000000" w:rsidR="00000000" w:rsidRPr="00000000">
        <w:rPr>
          <w:rtl w:val="0"/>
        </w:rPr>
      </w:r>
    </w:p>
    <w:p w:rsidR="00000000" w:rsidDel="00000000" w:rsidP="00000000" w:rsidRDefault="00000000" w:rsidRPr="00000000" w14:paraId="0000001D">
      <w:pPr>
        <w:ind w:left="0" w:firstLine="0"/>
        <w:rPr/>
      </w:pPr>
      <w:r w:rsidDel="00000000" w:rsidR="00000000" w:rsidRPr="00000000">
        <w:rPr>
          <w:rtl w:val="0"/>
        </w:rPr>
      </w:r>
    </w:p>
    <w:p w:rsidR="00000000" w:rsidDel="00000000" w:rsidP="00000000" w:rsidRDefault="00000000" w:rsidRPr="00000000" w14:paraId="0000001E">
      <w:pPr>
        <w:ind w:left="0" w:firstLine="0"/>
        <w:rPr/>
      </w:pPr>
      <w:r w:rsidDel="00000000" w:rsidR="00000000" w:rsidRPr="00000000">
        <w:rPr>
          <w:rtl w:val="0"/>
        </w:rPr>
      </w:r>
    </w:p>
    <w:p w:rsidR="00000000" w:rsidDel="00000000" w:rsidP="00000000" w:rsidRDefault="00000000" w:rsidRPr="00000000" w14:paraId="0000001F">
      <w:pPr>
        <w:ind w:left="0" w:firstLine="0"/>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Webex Information:</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23">
            <w:pPr>
              <w:rPr>
                <w:sz w:val="20"/>
                <w:szCs w:val="20"/>
              </w:rPr>
            </w:pPr>
            <w:r w:rsidDel="00000000" w:rsidR="00000000" w:rsidRPr="00000000">
              <w:rPr>
                <w:sz w:val="20"/>
                <w:szCs w:val="20"/>
                <w:rtl w:val="0"/>
              </w:rPr>
              <w:t xml:space="preserve">JOIN WEBEX MEETING</w:t>
            </w:r>
          </w:p>
          <w:p w:rsidR="00000000" w:rsidDel="00000000" w:rsidP="00000000" w:rsidRDefault="00000000" w:rsidRPr="00000000" w14:paraId="00000024">
            <w:pPr>
              <w:rPr>
                <w:sz w:val="20"/>
                <w:szCs w:val="20"/>
              </w:rPr>
            </w:pPr>
            <w:hyperlink r:id="rId13">
              <w:r w:rsidDel="00000000" w:rsidR="00000000" w:rsidRPr="00000000">
                <w:rPr>
                  <w:color w:val="1155cc"/>
                  <w:sz w:val="20"/>
                  <w:szCs w:val="20"/>
                  <w:u w:val="single"/>
                  <w:rtl w:val="0"/>
                </w:rPr>
                <w:t xml:space="preserve">https://cbiit.webex.com/cbiit/j.php?MTID=m90b62cf4b0ffc9b0c9e13b53425cc602</w:t>
              </w:r>
            </w:hyperlink>
            <w:r w:rsidDel="00000000" w:rsidR="00000000" w:rsidRPr="00000000">
              <w:rPr>
                <w:rtl w:val="0"/>
              </w:rPr>
            </w:r>
          </w:p>
          <w:p w:rsidR="00000000" w:rsidDel="00000000" w:rsidP="00000000" w:rsidRDefault="00000000" w:rsidRPr="00000000" w14:paraId="00000025">
            <w:pPr>
              <w:rPr>
                <w:sz w:val="20"/>
                <w:szCs w:val="20"/>
              </w:rPr>
            </w:pPr>
            <w:r w:rsidDel="00000000" w:rsidR="00000000" w:rsidRPr="00000000">
              <w:rPr>
                <w:sz w:val="20"/>
                <w:szCs w:val="20"/>
                <w:rtl w:val="0"/>
              </w:rPr>
              <w:t xml:space="preserve">Meeting number (access code): 733 094 302</w:t>
            </w:r>
          </w:p>
          <w:p w:rsidR="00000000" w:rsidDel="00000000" w:rsidP="00000000" w:rsidRDefault="00000000" w:rsidRPr="00000000" w14:paraId="00000026">
            <w:pPr>
              <w:rPr>
                <w:sz w:val="20"/>
                <w:szCs w:val="20"/>
              </w:rPr>
            </w:pPr>
            <w:r w:rsidDel="00000000" w:rsidR="00000000" w:rsidRPr="00000000">
              <w:rPr>
                <w:sz w:val="20"/>
                <w:szCs w:val="20"/>
                <w:rtl w:val="0"/>
              </w:rPr>
              <w:t xml:space="preserve"> </w:t>
            </w:r>
          </w:p>
          <w:p w:rsidR="00000000" w:rsidDel="00000000" w:rsidP="00000000" w:rsidRDefault="00000000" w:rsidRPr="00000000" w14:paraId="00000027">
            <w:pPr>
              <w:rPr>
                <w:sz w:val="20"/>
                <w:szCs w:val="20"/>
              </w:rPr>
            </w:pPr>
            <w:r w:rsidDel="00000000" w:rsidR="00000000" w:rsidRPr="00000000">
              <w:rPr>
                <w:sz w:val="20"/>
                <w:szCs w:val="20"/>
                <w:rtl w:val="0"/>
              </w:rPr>
              <w:t xml:space="preserve">JOIN BY PHONE</w:t>
            </w:r>
          </w:p>
          <w:p w:rsidR="00000000" w:rsidDel="00000000" w:rsidP="00000000" w:rsidRDefault="00000000" w:rsidRPr="00000000" w14:paraId="00000028">
            <w:pPr>
              <w:rPr>
                <w:sz w:val="20"/>
                <w:szCs w:val="20"/>
              </w:rPr>
            </w:pPr>
            <w:r w:rsidDel="00000000" w:rsidR="00000000" w:rsidRPr="00000000">
              <w:rPr>
                <w:sz w:val="20"/>
                <w:szCs w:val="20"/>
                <w:rtl w:val="0"/>
              </w:rPr>
              <w:t xml:space="preserve">1-650-479-3207 Call-in toll number (US/Canada)</w:t>
            </w:r>
          </w:p>
          <w:p w:rsidR="00000000" w:rsidDel="00000000" w:rsidP="00000000" w:rsidRDefault="00000000" w:rsidRPr="00000000" w14:paraId="00000029">
            <w:pPr>
              <w:rPr>
                <w:sz w:val="20"/>
                <w:szCs w:val="20"/>
              </w:rPr>
            </w:pPr>
            <w:r w:rsidDel="00000000" w:rsidR="00000000" w:rsidRPr="00000000">
              <w:rPr>
                <w:sz w:val="20"/>
                <w:szCs w:val="20"/>
                <w:rtl w:val="0"/>
              </w:rPr>
              <w:t xml:space="preserve"> </w:t>
            </w:r>
          </w:p>
          <w:p w:rsidR="00000000" w:rsidDel="00000000" w:rsidP="00000000" w:rsidRDefault="00000000" w:rsidRPr="00000000" w14:paraId="0000002A">
            <w:pPr>
              <w:rPr>
                <w:sz w:val="20"/>
                <w:szCs w:val="20"/>
              </w:rPr>
            </w:pPr>
            <w:r w:rsidDel="00000000" w:rsidR="00000000" w:rsidRPr="00000000">
              <w:rPr>
                <w:sz w:val="20"/>
                <w:szCs w:val="20"/>
                <w:rtl w:val="0"/>
              </w:rPr>
              <w:t xml:space="preserve">Global call-in numbers:</w:t>
            </w:r>
          </w:p>
          <w:p w:rsidR="00000000" w:rsidDel="00000000" w:rsidP="00000000" w:rsidRDefault="00000000" w:rsidRPr="00000000" w14:paraId="0000002B">
            <w:pPr>
              <w:rPr>
                <w:b w:val="1"/>
              </w:rPr>
            </w:pPr>
            <w:hyperlink r:id="rId14">
              <w:r w:rsidDel="00000000" w:rsidR="00000000" w:rsidRPr="00000000">
                <w:rPr>
                  <w:color w:val="1155cc"/>
                  <w:sz w:val="20"/>
                  <w:szCs w:val="20"/>
                  <w:u w:val="single"/>
                  <w:rtl w:val="0"/>
                </w:rPr>
                <w:t xml:space="preserve">https://cbiit.webex.com/cbiit/globalcallin.php?serviceType=MC&amp;ED=574640482&amp;tollFree=0</w:t>
              </w:r>
            </w:hyperlink>
            <w:r w:rsidDel="00000000" w:rsidR="00000000" w:rsidRPr="00000000">
              <w:rPr>
                <w:rtl w:val="0"/>
              </w:rPr>
            </w:r>
          </w:p>
        </w:tc>
      </w:tr>
    </w:tbl>
    <w:p w:rsidR="00000000" w:rsidDel="00000000" w:rsidP="00000000" w:rsidRDefault="00000000" w:rsidRPr="00000000" w14:paraId="0000002C">
      <w:pPr>
        <w:rPr>
          <w:b w:val="1"/>
        </w:rPr>
      </w:pPr>
      <w:r w:rsidDel="00000000" w:rsidR="00000000" w:rsidRPr="00000000">
        <w:rPr>
          <w:rtl w:val="0"/>
        </w:rPr>
      </w:r>
    </w:p>
    <w:p w:rsidR="00000000" w:rsidDel="00000000" w:rsidP="00000000" w:rsidRDefault="00000000" w:rsidRPr="00000000" w14:paraId="0000002D">
      <w:pPr>
        <w:rPr/>
      </w:pPr>
      <w:r w:rsidDel="00000000" w:rsidR="00000000" w:rsidRPr="00000000">
        <w:rPr>
          <w:b w:val="1"/>
          <w:rtl w:val="0"/>
        </w:rPr>
        <w:t xml:space="preserve">Prior Meeting Notes: </w:t>
      </w:r>
      <w:hyperlink r:id="rId15">
        <w:r w:rsidDel="00000000" w:rsidR="00000000" w:rsidRPr="00000000">
          <w:rPr>
            <w:color w:val="1155cc"/>
            <w:u w:val="single"/>
            <w:rtl w:val="0"/>
          </w:rPr>
          <w:t xml:space="preserve">NCIP Hub</w:t>
        </w:r>
      </w:hyperlink>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b w:val="1"/>
          <w:rtl w:val="0"/>
        </w:rPr>
        <w:t xml:space="preserve">Feedback about meeting or suggestions for future meetings: </w:t>
      </w:r>
      <w:hyperlink r:id="rId16">
        <w:r w:rsidDel="00000000" w:rsidR="00000000" w:rsidRPr="00000000">
          <w:rPr>
            <w:color w:val="1155cc"/>
            <w:u w:val="single"/>
            <w:rtl w:val="0"/>
          </w:rPr>
          <w:t xml:space="preserve">Anonymous Qualtrics Survey</w:t>
        </w:r>
      </w:hyperlink>
      <w:r w:rsidDel="00000000" w:rsidR="00000000" w:rsidRPr="00000000">
        <w:rPr>
          <w:rtl w:val="0"/>
        </w:rPr>
      </w:r>
    </w:p>
    <w:p w:rsidR="00000000" w:rsidDel="00000000" w:rsidP="00000000" w:rsidRDefault="00000000" w:rsidRPr="00000000" w14:paraId="00000030">
      <w:pPr>
        <w:rPr>
          <w:b w:val="1"/>
        </w:rPr>
      </w:pPr>
      <w:r w:rsidDel="00000000" w:rsidR="00000000" w:rsidRPr="00000000">
        <w:rPr>
          <w:rtl w:val="0"/>
        </w:rPr>
      </w:r>
    </w:p>
    <w:p w:rsidR="00000000" w:rsidDel="00000000" w:rsidP="00000000" w:rsidRDefault="00000000" w:rsidRPr="00000000" w14:paraId="00000031">
      <w:pPr>
        <w:rPr>
          <w:b w:val="1"/>
        </w:rPr>
      </w:pPr>
      <w:r w:rsidDel="00000000" w:rsidR="00000000" w:rsidRPr="00000000">
        <w:rPr>
          <w:rtl w:val="0"/>
        </w:rPr>
      </w:r>
    </w:p>
    <w:p w:rsidR="00000000" w:rsidDel="00000000" w:rsidP="00000000" w:rsidRDefault="00000000" w:rsidRPr="00000000" w14:paraId="00000032">
      <w:pPr>
        <w:rPr/>
      </w:pPr>
      <w:r w:rsidDel="00000000" w:rsidR="00000000" w:rsidRPr="00000000">
        <w:rPr>
          <w:b w:val="1"/>
          <w:rtl w:val="0"/>
        </w:rPr>
        <w:t xml:space="preserve">Outreach Activities Since Last Meeting </w:t>
      </w:r>
      <w:r w:rsidDel="00000000" w:rsidR="00000000" w:rsidRPr="00000000">
        <w:rPr>
          <w:rtl w:val="0"/>
        </w:rPr>
        <w:t xml:space="preserve">(please fill in with new rows)</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25"/>
        <w:gridCol w:w="1770"/>
        <w:gridCol w:w="5865"/>
        <w:tblGridChange w:id="0">
          <w:tblGrid>
            <w:gridCol w:w="1725"/>
            <w:gridCol w:w="1770"/>
            <w:gridCol w:w="58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Description of Activity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Martin Morgan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Bioconductor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hyperlink r:id="rId17">
              <w:r w:rsidDel="00000000" w:rsidR="00000000" w:rsidRPr="00000000">
                <w:rPr>
                  <w:color w:val="1155cc"/>
                  <w:sz w:val="18"/>
                  <w:szCs w:val="18"/>
                  <w:u w:val="single"/>
                  <w:rtl w:val="0"/>
                </w:rPr>
                <w:t xml:space="preserve">QuaRantine: 40 days and 40 nights</w:t>
              </w:r>
            </w:hyperlink>
            <w:r w:rsidDel="00000000" w:rsidR="00000000" w:rsidRPr="00000000">
              <w:rPr>
                <w:sz w:val="18"/>
                <w:szCs w:val="18"/>
                <w:rtl w:val="0"/>
              </w:rPr>
              <w:t xml:space="preserve">. Ad hoc course introducing </w:t>
            </w:r>
            <w:r w:rsidDel="00000000" w:rsidR="00000000" w:rsidRPr="00000000">
              <w:rPr>
                <w:i w:val="1"/>
                <w:sz w:val="18"/>
                <w:szCs w:val="18"/>
                <w:rtl w:val="0"/>
              </w:rPr>
              <w:t xml:space="preserve">R</w:t>
            </w:r>
            <w:r w:rsidDel="00000000" w:rsidR="00000000" w:rsidRPr="00000000">
              <w:rPr>
                <w:sz w:val="18"/>
                <w:szCs w:val="18"/>
                <w:rtl w:val="0"/>
              </w:rPr>
              <w:t xml:space="preserve"> and </w:t>
            </w:r>
            <w:r w:rsidDel="00000000" w:rsidR="00000000" w:rsidRPr="00000000">
              <w:rPr>
                <w:i w:val="1"/>
                <w:sz w:val="18"/>
                <w:szCs w:val="18"/>
                <w:rtl w:val="0"/>
              </w:rPr>
              <w:t xml:space="preserve">Bioconductor </w:t>
            </w:r>
            <w:r w:rsidDel="00000000" w:rsidR="00000000" w:rsidRPr="00000000">
              <w:rPr>
                <w:sz w:val="18"/>
                <w:szCs w:val="18"/>
                <w:rtl w:val="0"/>
              </w:rPr>
              <w:t xml:space="preserve">to graduate students at Roswell Park, in the context of COVID-19.</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bl>
    <w:p w:rsidR="00000000" w:rsidDel="00000000" w:rsidP="00000000" w:rsidRDefault="00000000" w:rsidRPr="00000000" w14:paraId="00000042">
      <w:pPr>
        <w:rPr>
          <w:b w:val="1"/>
        </w:rPr>
      </w:pPr>
      <w:r w:rsidDel="00000000" w:rsidR="00000000" w:rsidRPr="00000000">
        <w:rPr>
          <w:rtl w:val="0"/>
        </w:rPr>
      </w:r>
    </w:p>
    <w:p w:rsidR="00000000" w:rsidDel="00000000" w:rsidP="00000000" w:rsidRDefault="00000000" w:rsidRPr="00000000" w14:paraId="00000043">
      <w:pPr>
        <w:rPr>
          <w:b w:val="1"/>
        </w:rPr>
      </w:pPr>
      <w:r w:rsidDel="00000000" w:rsidR="00000000" w:rsidRPr="00000000">
        <w:rPr>
          <w:b w:val="1"/>
          <w:rtl w:val="0"/>
        </w:rPr>
        <w:t xml:space="preserve">Attendees, please sign in here:</w:t>
      </w:r>
    </w:p>
    <w:p w:rsidR="00000000" w:rsidDel="00000000" w:rsidP="00000000" w:rsidRDefault="00000000" w:rsidRPr="00000000" w14:paraId="00000044">
      <w:pPr>
        <w:rPr/>
      </w:pPr>
      <w:r w:rsidDel="00000000" w:rsidR="00000000" w:rsidRPr="00000000">
        <w:rPr>
          <w:rtl w:val="0"/>
        </w:rPr>
        <w:t xml:space="preserve">David Hanauer, U of Michigan</w:t>
      </w:r>
    </w:p>
    <w:p w:rsidR="00000000" w:rsidDel="00000000" w:rsidP="00000000" w:rsidRDefault="00000000" w:rsidRPr="00000000" w14:paraId="00000045">
      <w:pPr>
        <w:rPr/>
      </w:pPr>
      <w:r w:rsidDel="00000000" w:rsidR="00000000" w:rsidRPr="00000000">
        <w:rPr>
          <w:rtl w:val="0"/>
        </w:rPr>
        <w:t xml:space="preserve">Mervi Heiskanen, NCI</w:t>
      </w:r>
    </w:p>
    <w:p w:rsidR="00000000" w:rsidDel="00000000" w:rsidP="00000000" w:rsidRDefault="00000000" w:rsidRPr="00000000" w14:paraId="00000046">
      <w:pPr>
        <w:rPr/>
      </w:pPr>
      <w:r w:rsidDel="00000000" w:rsidR="00000000" w:rsidRPr="00000000">
        <w:rPr>
          <w:rtl w:val="0"/>
        </w:rPr>
        <w:t xml:space="preserve">Leah Mechanic, NCI</w:t>
      </w:r>
    </w:p>
    <w:p w:rsidR="00000000" w:rsidDel="00000000" w:rsidP="00000000" w:rsidRDefault="00000000" w:rsidRPr="00000000" w14:paraId="00000047">
      <w:pPr>
        <w:rPr/>
      </w:pPr>
      <w:r w:rsidDel="00000000" w:rsidR="00000000" w:rsidRPr="00000000">
        <w:rPr>
          <w:rtl w:val="0"/>
        </w:rPr>
        <w:t xml:space="preserve">Leili Shahriyari, UMass Amherst</w:t>
      </w:r>
    </w:p>
    <w:p w:rsidR="00000000" w:rsidDel="00000000" w:rsidP="00000000" w:rsidRDefault="00000000" w:rsidRPr="00000000" w14:paraId="00000048">
      <w:pPr>
        <w:rPr/>
      </w:pPr>
      <w:r w:rsidDel="00000000" w:rsidR="00000000" w:rsidRPr="00000000">
        <w:rPr>
          <w:rtl w:val="0"/>
        </w:rPr>
        <w:t xml:space="preserve">Brian Haas, Broad Institute</w:t>
      </w:r>
    </w:p>
    <w:p w:rsidR="00000000" w:rsidDel="00000000" w:rsidP="00000000" w:rsidRDefault="00000000" w:rsidRPr="00000000" w14:paraId="00000049">
      <w:pPr>
        <w:rPr/>
      </w:pPr>
      <w:r w:rsidDel="00000000" w:rsidR="00000000" w:rsidRPr="00000000">
        <w:rPr>
          <w:rtl w:val="0"/>
        </w:rPr>
        <w:t xml:space="preserve">Christophe Georgescu, Broad Institute</w:t>
      </w:r>
    </w:p>
    <w:p w:rsidR="00000000" w:rsidDel="00000000" w:rsidP="00000000" w:rsidRDefault="00000000" w:rsidRPr="00000000" w14:paraId="0000004A">
      <w:pPr>
        <w:rPr/>
      </w:pPr>
      <w:r w:rsidDel="00000000" w:rsidR="00000000" w:rsidRPr="00000000">
        <w:rPr>
          <w:rtl w:val="0"/>
        </w:rPr>
        <w:t xml:space="preserve">Andrew Janowczyk, CWRU</w:t>
      </w:r>
    </w:p>
    <w:p w:rsidR="00000000" w:rsidDel="00000000" w:rsidP="00000000" w:rsidRDefault="00000000" w:rsidRPr="00000000" w14:paraId="0000004B">
      <w:pPr>
        <w:rPr/>
      </w:pPr>
      <w:r w:rsidDel="00000000" w:rsidR="00000000" w:rsidRPr="00000000">
        <w:rPr>
          <w:rtl w:val="0"/>
        </w:rPr>
        <w:t xml:space="preserve">Amanda Bell, GW</w:t>
      </w:r>
    </w:p>
    <w:p w:rsidR="00000000" w:rsidDel="00000000" w:rsidP="00000000" w:rsidRDefault="00000000" w:rsidRPr="00000000" w14:paraId="0000004C">
      <w:pPr>
        <w:rPr/>
      </w:pPr>
      <w:r w:rsidDel="00000000" w:rsidR="00000000" w:rsidRPr="00000000">
        <w:rPr>
          <w:rtl w:val="0"/>
        </w:rPr>
        <w:t xml:space="preserve">Bradley Broom, UT MD Anderson Cancer Center</w:t>
      </w:r>
    </w:p>
    <w:p w:rsidR="00000000" w:rsidDel="00000000" w:rsidP="00000000" w:rsidRDefault="00000000" w:rsidRPr="00000000" w14:paraId="0000004D">
      <w:pPr>
        <w:rPr/>
      </w:pPr>
      <w:r w:rsidDel="00000000" w:rsidR="00000000" w:rsidRPr="00000000">
        <w:rPr>
          <w:rtl w:val="0"/>
        </w:rPr>
        <w:t xml:space="preserve">Li-Xuan Qin, Memorial Sloan Kettering Cancer Center</w:t>
      </w:r>
    </w:p>
    <w:p w:rsidR="00000000" w:rsidDel="00000000" w:rsidP="00000000" w:rsidRDefault="00000000" w:rsidRPr="00000000" w14:paraId="0000004E">
      <w:pPr>
        <w:rPr/>
      </w:pPr>
      <w:r w:rsidDel="00000000" w:rsidR="00000000" w:rsidRPr="00000000">
        <w:rPr>
          <w:rtl w:val="0"/>
        </w:rPr>
        <w:t xml:space="preserve">Michael Reich, UCSD</w:t>
      </w:r>
    </w:p>
    <w:p w:rsidR="00000000" w:rsidDel="00000000" w:rsidP="00000000" w:rsidRDefault="00000000" w:rsidRPr="00000000" w14:paraId="0000004F">
      <w:pPr>
        <w:rPr/>
      </w:pPr>
      <w:r w:rsidDel="00000000" w:rsidR="00000000" w:rsidRPr="00000000">
        <w:rPr>
          <w:rtl w:val="0"/>
        </w:rPr>
        <w:t xml:space="preserve">Martin Morgan, Roswell Park Comprehensive Cancer Center</w:t>
      </w:r>
    </w:p>
    <w:p w:rsidR="00000000" w:rsidDel="00000000" w:rsidP="00000000" w:rsidRDefault="00000000" w:rsidRPr="00000000" w14:paraId="00000050">
      <w:pPr>
        <w:rPr/>
      </w:pPr>
      <w:r w:rsidDel="00000000" w:rsidR="00000000" w:rsidRPr="00000000">
        <w:rPr>
          <w:rtl w:val="0"/>
        </w:rPr>
        <w:t xml:space="preserve">Spyridon Bakas, UPenn</w:t>
      </w:r>
    </w:p>
    <w:p w:rsidR="00000000" w:rsidDel="00000000" w:rsidP="00000000" w:rsidRDefault="00000000" w:rsidRPr="00000000" w14:paraId="00000051">
      <w:pPr>
        <w:rPr/>
      </w:pPr>
      <w:r w:rsidDel="00000000" w:rsidR="00000000" w:rsidRPr="00000000">
        <w:rPr>
          <w:rtl w:val="0"/>
        </w:rPr>
        <w:t xml:space="preserve">Gordon Harris, MGH</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b w:val="1"/>
        </w:rPr>
      </w:pPr>
      <w:r w:rsidDel="00000000" w:rsidR="00000000" w:rsidRPr="00000000">
        <w:rPr>
          <w:b w:val="1"/>
          <w:rtl w:val="0"/>
        </w:rPr>
        <w:t xml:space="preserve">Minutes (everyone feel free to contribute):</w:t>
      </w:r>
    </w:p>
    <w:p w:rsidR="00000000" w:rsidDel="00000000" w:rsidP="00000000" w:rsidRDefault="00000000" w:rsidRPr="00000000" w14:paraId="00000055">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itcr.cancer.gov/funding-opportunities/extensible-open-source-zero-footprint-web-viewer-oncologic-imaging-research" TargetMode="External"/><Relationship Id="rId10" Type="http://schemas.openxmlformats.org/officeDocument/2006/relationships/hyperlink" Target="https://docs.google.com/document/d/1-SyKByYdAEuZkoOv3gIVbqnC7PfWNMg2eujf2tGbqc0/edit" TargetMode="External"/><Relationship Id="rId13" Type="http://schemas.openxmlformats.org/officeDocument/2006/relationships/hyperlink" Target="https://cbiit.webex.com/cbiit/j.php?MTID=m90b62cf4b0ffc9b0c9e13b53425cc602" TargetMode="External"/><Relationship Id="rId12" Type="http://schemas.openxmlformats.org/officeDocument/2006/relationships/hyperlink" Target="https://www.dfhcc.harvard.edu/insider/member-detail/member/gordon-j-harris-ph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open?id=1s6w5F7J4Y3ggyMBrv38arkyM6iYc2NtX" TargetMode="External"/><Relationship Id="rId15" Type="http://schemas.openxmlformats.org/officeDocument/2006/relationships/hyperlink" Target="https://nciphub.org/groups/itcr/training_and_outreach_working_group_teleconference" TargetMode="External"/><Relationship Id="rId14" Type="http://schemas.openxmlformats.org/officeDocument/2006/relationships/hyperlink" Target="https://cbiit.webex.com/cbiit/globalcallin.php?serviceType=MC&amp;ED=574640482&amp;tollFree=0" TargetMode="External"/><Relationship Id="rId17" Type="http://schemas.openxmlformats.org/officeDocument/2006/relationships/hyperlink" Target="https://mtmorgan.github.io/QuaRantine" TargetMode="External"/><Relationship Id="rId16" Type="http://schemas.openxmlformats.org/officeDocument/2006/relationships/hyperlink" Target="https://umichumhs.qualtrics.com/jfe/form/SV_cIkVstbpgnbs4xT" TargetMode="External"/><Relationship Id="rId5" Type="http://schemas.openxmlformats.org/officeDocument/2006/relationships/styles" Target="styles.xml"/><Relationship Id="rId6" Type="http://schemas.openxmlformats.org/officeDocument/2006/relationships/hyperlink" Target="https://itcr.cancer.gov/videos" TargetMode="External"/><Relationship Id="rId7" Type="http://schemas.openxmlformats.org/officeDocument/2006/relationships/hyperlink" Target="http://project-emerse.org/about.html" TargetMode="External"/><Relationship Id="rId8" Type="http://schemas.openxmlformats.org/officeDocument/2006/relationships/hyperlink" Target="https://drive.google.com/file/d/1z4V-J8w6UapdXBLM_LLZgNpsW_od3vsW/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