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ITCR Training and Outreach Working Group Meeting</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Thursday, March 12, 2020</w:t>
      </w:r>
    </w:p>
    <w:p w:rsidR="00000000" w:rsidDel="00000000" w:rsidP="00000000" w:rsidRDefault="00000000" w:rsidRPr="00000000" w14:paraId="00000005">
      <w:pPr>
        <w:rPr>
          <w:b w:val="1"/>
        </w:rPr>
      </w:pPr>
      <w:r w:rsidDel="00000000" w:rsidR="00000000" w:rsidRPr="00000000">
        <w:rPr>
          <w:b w:val="1"/>
          <w:rtl w:val="0"/>
        </w:rPr>
        <w:t xml:space="preserve">4:00 - 5:00 PM Eastern Time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Agenda</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ITCR announcements</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Training and outreach announcements: </w:t>
      </w:r>
    </w:p>
    <w:p w:rsidR="00000000" w:rsidDel="00000000" w:rsidP="00000000" w:rsidRDefault="00000000" w:rsidRPr="00000000" w14:paraId="0000000C">
      <w:pPr>
        <w:ind w:left="720" w:firstLine="720"/>
        <w:rPr/>
      </w:pPr>
      <w:r w:rsidDel="00000000" w:rsidR="00000000" w:rsidRPr="00000000">
        <w:rPr>
          <w:rtl w:val="0"/>
        </w:rPr>
        <w:t xml:space="preserve">Looking for volunteers to present about their software using the “one tool, many topics” model</w:t>
      </w:r>
    </w:p>
    <w:p w:rsidR="00000000" w:rsidDel="00000000" w:rsidP="00000000" w:rsidRDefault="00000000" w:rsidRPr="00000000" w14:paraId="0000000D">
      <w:pPr>
        <w:ind w:left="1440" w:firstLine="0"/>
        <w:rPr/>
      </w:pPr>
      <w:r w:rsidDel="00000000" w:rsidR="00000000" w:rsidRPr="00000000">
        <w:rPr>
          <w:rtl w:val="0"/>
        </w:rPr>
        <w:t xml:space="preserve">The goals of a “one tool, many topics” presentation is to cover the nuts and bolts about how you build and sustain your software, your user community, and any other details related to making your project a success.  The focus should be on the behind-the-scenes activities or technologies used rather than the scientific problem of what your software addresses. Any format is fine, including an informal discussion.</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One tool, many topics: Globus (</w:t>
      </w:r>
      <w:hyperlink r:id="rId6">
        <w:r w:rsidDel="00000000" w:rsidR="00000000" w:rsidRPr="00000000">
          <w:rPr>
            <w:color w:val="1155cc"/>
            <w:u w:val="single"/>
            <w:rtl w:val="0"/>
          </w:rPr>
          <w:t xml:space="preserve">https://www.globus.org</w:t>
        </w:r>
      </w:hyperlink>
      <w:r w:rsidDel="00000000" w:rsidR="00000000" w:rsidRPr="00000000">
        <w:rPr>
          <w:rtl w:val="0"/>
        </w:rPr>
        <w:t xml:space="preserve">)</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Presented by Brigitte Raumann, PhD, University of Chicago</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i w:val="1"/>
        </w:rPr>
      </w:pPr>
      <w:r w:rsidDel="00000000" w:rsidR="00000000" w:rsidRPr="00000000">
        <w:rPr>
          <w:i w:val="1"/>
          <w:rtl w:val="0"/>
        </w:rPr>
        <w:t xml:space="preserve">Brigitte Raumann is the Globus Product Manager and led the effort to enable Globus support for management of protected research data, including PHI and CUI. As the Globus Privacy Officer, she continues to oversee the Globus compliance program and incident investigations. Brigitte has focused her career on providing researchers with the software tools and data they require to advance discovery.  Her decades of experience span sectors as diverse as biotech, publishing, patent law, and academic biomedical research. Brigitte Raumann earned her B.A. from the University of California, Berkeley and her Ph.D. in biochemistry from the Massachusetts Institute of Technology. </w:t>
      </w:r>
    </w:p>
    <w:p w:rsidR="00000000" w:rsidDel="00000000" w:rsidP="00000000" w:rsidRDefault="00000000" w:rsidRPr="00000000" w14:paraId="00000014">
      <w:pPr>
        <w:ind w:left="720" w:firstLine="0"/>
        <w:rPr>
          <w:i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Slides for today’s meeting: </w:t>
      </w:r>
      <w:r w:rsidDel="00000000" w:rsidR="00000000" w:rsidRPr="00000000">
        <w:rPr>
          <w:rtl w:val="0"/>
        </w:rPr>
        <w:t xml:space="preserve">Pending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TOW meeting materials are posted to the </w:t>
      </w:r>
      <w:hyperlink r:id="rId7">
        <w:r w:rsidDel="00000000" w:rsidR="00000000" w:rsidRPr="00000000">
          <w:rPr>
            <w:color w:val="1155cc"/>
            <w:u w:val="single"/>
            <w:rtl w:val="0"/>
          </w:rPr>
          <w:t xml:space="preserve">NCI Community Hub </w:t>
        </w:r>
      </w:hyperlink>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Upcoming Meeting</w:t>
      </w:r>
      <w:r w:rsidDel="00000000" w:rsidR="00000000" w:rsidRPr="00000000">
        <w:rPr>
          <w:rtl w:val="0"/>
        </w:rPr>
        <w:t xml:space="preserve">s:</w:t>
      </w:r>
    </w:p>
    <w:p w:rsidR="00000000" w:rsidDel="00000000" w:rsidP="00000000" w:rsidRDefault="00000000" w:rsidRPr="00000000" w14:paraId="0000001B">
      <w:pPr>
        <w:ind w:left="0" w:firstLine="0"/>
        <w:rPr/>
      </w:pPr>
      <w:r w:rsidDel="00000000" w:rsidR="00000000" w:rsidRPr="00000000">
        <w:rPr>
          <w:rtl w:val="0"/>
        </w:rPr>
        <w:tab/>
      </w:r>
    </w:p>
    <w:p w:rsidR="00000000" w:rsidDel="00000000" w:rsidP="00000000" w:rsidRDefault="00000000" w:rsidRPr="00000000" w14:paraId="0000001C">
      <w:pPr>
        <w:ind w:left="0" w:firstLine="0"/>
        <w:rPr>
          <w:b w:val="1"/>
          <w:u w:val="single"/>
        </w:rPr>
      </w:pPr>
      <w:r w:rsidDel="00000000" w:rsidR="00000000" w:rsidRPr="00000000">
        <w:rPr>
          <w:b w:val="1"/>
          <w:u w:val="single"/>
          <w:rtl w:val="0"/>
        </w:rPr>
        <w:t xml:space="preserve">Date</w:t>
      </w:r>
      <w:r w:rsidDel="00000000" w:rsidR="00000000" w:rsidRPr="00000000">
        <w:rPr>
          <w:rtl w:val="0"/>
        </w:rPr>
        <w:tab/>
        <w:tab/>
        <w:tab/>
      </w:r>
      <w:r w:rsidDel="00000000" w:rsidR="00000000" w:rsidRPr="00000000">
        <w:rPr>
          <w:b w:val="1"/>
          <w:u w:val="single"/>
          <w:rtl w:val="0"/>
        </w:rPr>
        <w:t xml:space="preserve">Topic</w:t>
      </w:r>
    </w:p>
    <w:p w:rsidR="00000000" w:rsidDel="00000000" w:rsidP="00000000" w:rsidRDefault="00000000" w:rsidRPr="00000000" w14:paraId="0000001D">
      <w:pPr>
        <w:ind w:left="0" w:firstLine="0"/>
        <w:rPr>
          <w:sz w:val="20"/>
          <w:szCs w:val="20"/>
        </w:rPr>
      </w:pPr>
      <w:r w:rsidDel="00000000" w:rsidR="00000000" w:rsidRPr="00000000">
        <w:rPr>
          <w:sz w:val="20"/>
          <w:szCs w:val="20"/>
          <w:rtl w:val="0"/>
        </w:rPr>
        <w:t xml:space="preserve">Apr 09, 2020</w:t>
        <w:tab/>
        <w:tab/>
        <w:t xml:space="preserve">TBD</w:t>
      </w:r>
    </w:p>
    <w:p w:rsidR="00000000" w:rsidDel="00000000" w:rsidP="00000000" w:rsidRDefault="00000000" w:rsidRPr="00000000" w14:paraId="0000001E">
      <w:pPr>
        <w:ind w:left="0" w:firstLine="0"/>
        <w:rPr>
          <w:sz w:val="20"/>
          <w:szCs w:val="20"/>
        </w:rPr>
      </w:pPr>
      <w:r w:rsidDel="00000000" w:rsidR="00000000" w:rsidRPr="00000000">
        <w:rPr>
          <w:sz w:val="20"/>
          <w:szCs w:val="20"/>
          <w:rtl w:val="0"/>
        </w:rPr>
        <w:t xml:space="preserve">May 14, 2020</w:t>
        <w:tab/>
        <w:tab/>
        <w:t xml:space="preserve">One Tool, Many Topics: Web Viewer for Oncologic Imaging Research, by Gordon Harris</w:t>
      </w:r>
    </w:p>
    <w:p w:rsidR="00000000" w:rsidDel="00000000" w:rsidP="00000000" w:rsidRDefault="00000000" w:rsidRPr="00000000" w14:paraId="0000001F">
      <w:pPr>
        <w:ind w:left="0" w:firstLine="0"/>
        <w:rPr>
          <w:sz w:val="20"/>
          <w:szCs w:val="20"/>
        </w:rPr>
      </w:pPr>
      <w:r w:rsidDel="00000000" w:rsidR="00000000" w:rsidRPr="00000000">
        <w:rPr>
          <w:sz w:val="20"/>
          <w:szCs w:val="20"/>
          <w:rtl w:val="0"/>
        </w:rPr>
        <w:t xml:space="preserve">Jun 11, 2020</w:t>
        <w:tab/>
        <w:tab/>
        <w:t xml:space="preserve">TBD</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Webex Information: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JOIN WEBEX MEETING</w:t>
            </w:r>
          </w:p>
          <w:p w:rsidR="00000000" w:rsidDel="00000000" w:rsidP="00000000" w:rsidRDefault="00000000" w:rsidRPr="00000000" w14:paraId="00000025">
            <w:pPr>
              <w:rPr>
                <w:sz w:val="20"/>
                <w:szCs w:val="20"/>
              </w:rPr>
            </w:pPr>
            <w:hyperlink r:id="rId8">
              <w:r w:rsidDel="00000000" w:rsidR="00000000" w:rsidRPr="00000000">
                <w:rPr>
                  <w:color w:val="1155cc"/>
                  <w:sz w:val="20"/>
                  <w:szCs w:val="20"/>
                  <w:u w:val="single"/>
                  <w:rtl w:val="0"/>
                </w:rPr>
                <w:t xml:space="preserve">https://cbiit.webex.com/cbiit/j.php?MTID=m90b62cf4b0ffc9b0c9e13b53425cc602</w:t>
              </w:r>
            </w:hyperlink>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Meeting number (access code): 733 094 302</w:t>
            </w:r>
          </w:p>
          <w:p w:rsidR="00000000" w:rsidDel="00000000" w:rsidP="00000000" w:rsidRDefault="00000000" w:rsidRPr="00000000" w14:paraId="00000027">
            <w:pPr>
              <w:rPr>
                <w:sz w:val="20"/>
                <w:szCs w:val="20"/>
              </w:rPr>
            </w:pPr>
            <w:r w:rsidDel="00000000" w:rsidR="00000000" w:rsidRPr="00000000">
              <w:rPr>
                <w:sz w:val="20"/>
                <w:szCs w:val="20"/>
                <w:rtl w:val="0"/>
              </w:rPr>
              <w:t xml:space="preserve"> </w:t>
            </w:r>
          </w:p>
          <w:p w:rsidR="00000000" w:rsidDel="00000000" w:rsidP="00000000" w:rsidRDefault="00000000" w:rsidRPr="00000000" w14:paraId="00000028">
            <w:pPr>
              <w:rPr>
                <w:sz w:val="20"/>
                <w:szCs w:val="20"/>
              </w:rPr>
            </w:pPr>
            <w:r w:rsidDel="00000000" w:rsidR="00000000" w:rsidRPr="00000000">
              <w:rPr>
                <w:sz w:val="20"/>
                <w:szCs w:val="20"/>
                <w:rtl w:val="0"/>
              </w:rPr>
              <w:t xml:space="preserve">JOIN BY PHONE</w:t>
            </w:r>
          </w:p>
          <w:p w:rsidR="00000000" w:rsidDel="00000000" w:rsidP="00000000" w:rsidRDefault="00000000" w:rsidRPr="00000000" w14:paraId="00000029">
            <w:pPr>
              <w:rPr>
                <w:sz w:val="20"/>
                <w:szCs w:val="20"/>
              </w:rPr>
            </w:pPr>
            <w:r w:rsidDel="00000000" w:rsidR="00000000" w:rsidRPr="00000000">
              <w:rPr>
                <w:sz w:val="20"/>
                <w:szCs w:val="20"/>
                <w:rtl w:val="0"/>
              </w:rPr>
              <w:t xml:space="preserve">1-650-479-3207 Call-in toll number (US/Canada)</w:t>
            </w:r>
          </w:p>
          <w:p w:rsidR="00000000" w:rsidDel="00000000" w:rsidP="00000000" w:rsidRDefault="00000000" w:rsidRPr="00000000" w14:paraId="0000002A">
            <w:pPr>
              <w:rPr>
                <w:sz w:val="20"/>
                <w:szCs w:val="20"/>
              </w:rPr>
            </w:pPr>
            <w:r w:rsidDel="00000000" w:rsidR="00000000" w:rsidRPr="00000000">
              <w:rPr>
                <w:sz w:val="20"/>
                <w:szCs w:val="20"/>
                <w:rtl w:val="0"/>
              </w:rPr>
              <w:t xml:space="preserve"> </w:t>
            </w:r>
          </w:p>
          <w:p w:rsidR="00000000" w:rsidDel="00000000" w:rsidP="00000000" w:rsidRDefault="00000000" w:rsidRPr="00000000" w14:paraId="0000002B">
            <w:pPr>
              <w:rPr>
                <w:sz w:val="20"/>
                <w:szCs w:val="20"/>
              </w:rPr>
            </w:pPr>
            <w:r w:rsidDel="00000000" w:rsidR="00000000" w:rsidRPr="00000000">
              <w:rPr>
                <w:sz w:val="20"/>
                <w:szCs w:val="20"/>
                <w:rtl w:val="0"/>
              </w:rPr>
              <w:t xml:space="preserve">Global call-in numbers:</w:t>
            </w:r>
          </w:p>
          <w:p w:rsidR="00000000" w:rsidDel="00000000" w:rsidP="00000000" w:rsidRDefault="00000000" w:rsidRPr="00000000" w14:paraId="0000002C">
            <w:pPr>
              <w:rPr>
                <w:b w:val="1"/>
              </w:rPr>
            </w:pPr>
            <w:hyperlink r:id="rId9">
              <w:r w:rsidDel="00000000" w:rsidR="00000000" w:rsidRPr="00000000">
                <w:rPr>
                  <w:color w:val="1155cc"/>
                  <w:sz w:val="20"/>
                  <w:szCs w:val="20"/>
                  <w:u w:val="single"/>
                  <w:rtl w:val="0"/>
                </w:rPr>
                <w:t xml:space="preserve">https://cbiit.webex.com/cbiit/globalcallin.php?serviceType=MC&amp;ED=574640482&amp;tollFree=0</w:t>
              </w:r>
            </w:hyperlink>
            <w:r w:rsidDel="00000000" w:rsidR="00000000" w:rsidRPr="00000000">
              <w:rPr>
                <w:rtl w:val="0"/>
              </w:rPr>
            </w:r>
          </w:p>
        </w:tc>
      </w:tr>
    </w:tbl>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Prior Meeting Notes: </w:t>
      </w:r>
      <w:hyperlink r:id="rId10">
        <w:r w:rsidDel="00000000" w:rsidR="00000000" w:rsidRPr="00000000">
          <w:rPr>
            <w:color w:val="1155cc"/>
            <w:u w:val="single"/>
            <w:rtl w:val="0"/>
          </w:rPr>
          <w:t xml:space="preserve">NCIP Hub</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Feedback about meeting or suggestions for future meetings: </w:t>
      </w:r>
      <w:hyperlink r:id="rId11">
        <w:r w:rsidDel="00000000" w:rsidR="00000000" w:rsidRPr="00000000">
          <w:rPr>
            <w:color w:val="1155cc"/>
            <w:u w:val="single"/>
            <w:rtl w:val="0"/>
          </w:rPr>
          <w:t xml:space="preserve">Anonymous Qualtrics Survey</w:t>
        </w:r>
      </w:hyperlink>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Outreach Activities Since Last Meeting </w:t>
      </w:r>
      <w:r w:rsidDel="00000000" w:rsidR="00000000" w:rsidRPr="00000000">
        <w:rPr>
          <w:rtl w:val="0"/>
        </w:rPr>
        <w:t xml:space="preserve">(please fill in with new rows)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1260"/>
        <w:gridCol w:w="5070"/>
        <w:tblGridChange w:id="0">
          <w:tblGrid>
            <w:gridCol w:w="3030"/>
            <w:gridCol w:w="1260"/>
            <w:gridCol w:w="5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David Hanauer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EMERSE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Demo for Health Catalyst</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EMERSE 101 class (online)</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Demo for NCI Rare Cancer Webinar Series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Amanda Bell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18"/>
                <w:szCs w:val="18"/>
              </w:rPr>
            </w:pPr>
            <w:r w:rsidDel="00000000" w:rsidR="00000000" w:rsidRPr="00000000">
              <w:rPr>
                <w:sz w:val="18"/>
                <w:szCs w:val="18"/>
                <w:rtl w:val="0"/>
              </w:rPr>
              <w:t xml:space="preserve">OncoMX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Demo at GMU</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Published in JCO - </w:t>
            </w:r>
            <w:hyperlink r:id="rId12">
              <w:r w:rsidDel="00000000" w:rsidR="00000000" w:rsidRPr="00000000">
                <w:rPr>
                  <w:color w:val="1155cc"/>
                  <w:highlight w:val="white"/>
                  <w:u w:val="single"/>
                  <w:rtl w:val="0"/>
                </w:rPr>
                <w:t xml:space="preserve">https://ascopubs.org/doi/full/10.1200/CCI.19.00117</w:t>
              </w:r>
            </w:hyperlink>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Would like to present OncoMX June 11, 2020 in the training meeting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0" w:firstLine="0"/>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Attendees, please sign in here:</w:t>
      </w:r>
    </w:p>
    <w:p w:rsidR="00000000" w:rsidDel="00000000" w:rsidP="00000000" w:rsidRDefault="00000000" w:rsidRPr="00000000" w14:paraId="00000052">
      <w:pPr>
        <w:rPr/>
      </w:pPr>
      <w:r w:rsidDel="00000000" w:rsidR="00000000" w:rsidRPr="00000000">
        <w:rPr>
          <w:rtl w:val="0"/>
        </w:rPr>
        <w:t xml:space="preserve">David Hanauer, U of Michigan</w:t>
      </w:r>
    </w:p>
    <w:p w:rsidR="00000000" w:rsidDel="00000000" w:rsidP="00000000" w:rsidRDefault="00000000" w:rsidRPr="00000000" w14:paraId="00000053">
      <w:pPr>
        <w:rPr/>
      </w:pPr>
      <w:r w:rsidDel="00000000" w:rsidR="00000000" w:rsidRPr="00000000">
        <w:rPr>
          <w:rtl w:val="0"/>
        </w:rPr>
        <w:t xml:space="preserve">Mervi Heiskanen, NCI</w:t>
      </w:r>
    </w:p>
    <w:p w:rsidR="00000000" w:rsidDel="00000000" w:rsidP="00000000" w:rsidRDefault="00000000" w:rsidRPr="00000000" w14:paraId="00000054">
      <w:pPr>
        <w:rPr/>
      </w:pPr>
      <w:r w:rsidDel="00000000" w:rsidR="00000000" w:rsidRPr="00000000">
        <w:rPr>
          <w:rtl w:val="0"/>
        </w:rPr>
        <w:t xml:space="preserve">Mary Goldman, UC Santa Cruz</w:t>
      </w:r>
    </w:p>
    <w:p w:rsidR="00000000" w:rsidDel="00000000" w:rsidP="00000000" w:rsidRDefault="00000000" w:rsidRPr="00000000" w14:paraId="00000055">
      <w:pPr>
        <w:rPr/>
      </w:pPr>
      <w:r w:rsidDel="00000000" w:rsidR="00000000" w:rsidRPr="00000000">
        <w:rPr>
          <w:rtl w:val="0"/>
        </w:rPr>
        <w:t xml:space="preserve">Tali Mazor, DFCI</w:t>
      </w:r>
    </w:p>
    <w:p w:rsidR="00000000" w:rsidDel="00000000" w:rsidP="00000000" w:rsidRDefault="00000000" w:rsidRPr="00000000" w14:paraId="00000056">
      <w:pPr>
        <w:rPr/>
      </w:pPr>
      <w:r w:rsidDel="00000000" w:rsidR="00000000" w:rsidRPr="00000000">
        <w:rPr>
          <w:rtl w:val="0"/>
        </w:rPr>
        <w:t xml:space="preserve">Brian Haas, Broad Institute</w:t>
      </w:r>
    </w:p>
    <w:p w:rsidR="00000000" w:rsidDel="00000000" w:rsidP="00000000" w:rsidRDefault="00000000" w:rsidRPr="00000000" w14:paraId="00000057">
      <w:pPr>
        <w:rPr/>
      </w:pPr>
      <w:r w:rsidDel="00000000" w:rsidR="00000000" w:rsidRPr="00000000">
        <w:rPr>
          <w:rtl w:val="0"/>
        </w:rPr>
        <w:t xml:space="preserve">Martin Morgan, Roswell Park Comprehensive Cancer Center</w:t>
      </w:r>
    </w:p>
    <w:p w:rsidR="00000000" w:rsidDel="00000000" w:rsidP="00000000" w:rsidRDefault="00000000" w:rsidRPr="00000000" w14:paraId="00000058">
      <w:pPr>
        <w:rPr/>
      </w:pPr>
      <w:r w:rsidDel="00000000" w:rsidR="00000000" w:rsidRPr="00000000">
        <w:rPr>
          <w:rtl w:val="0"/>
        </w:rPr>
        <w:t xml:space="preserve">Leili Shahriyari, UMass Amherst</w:t>
      </w:r>
    </w:p>
    <w:p w:rsidR="00000000" w:rsidDel="00000000" w:rsidP="00000000" w:rsidRDefault="00000000" w:rsidRPr="00000000" w14:paraId="00000059">
      <w:pPr>
        <w:rPr/>
      </w:pPr>
      <w:r w:rsidDel="00000000" w:rsidR="00000000" w:rsidRPr="00000000">
        <w:rPr>
          <w:rtl w:val="0"/>
        </w:rPr>
        <w:t xml:space="preserve">Amanda Bell, GW</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michumhs.qualtrics.com/jfe/form/SV_cIkVstbpgnbs4xT" TargetMode="External"/><Relationship Id="rId10" Type="http://schemas.openxmlformats.org/officeDocument/2006/relationships/hyperlink" Target="https://nciphub.org/groups/itcr/training_and_outreach_working_group_teleconference" TargetMode="External"/><Relationship Id="rId12" Type="http://schemas.openxmlformats.org/officeDocument/2006/relationships/hyperlink" Target="https://ascopubs.org/doi/full/10.1200/CCI.19.00117" TargetMode="External"/><Relationship Id="rId9" Type="http://schemas.openxmlformats.org/officeDocument/2006/relationships/hyperlink" Target="https://cbiit.webex.com/cbiit/globalcallin.php?serviceType=MC&amp;ED=574640482&amp;tollFree=0" TargetMode="External"/><Relationship Id="rId5" Type="http://schemas.openxmlformats.org/officeDocument/2006/relationships/styles" Target="styles.xml"/><Relationship Id="rId6" Type="http://schemas.openxmlformats.org/officeDocument/2006/relationships/hyperlink" Target="https://www.globus.org" TargetMode="External"/><Relationship Id="rId7" Type="http://schemas.openxmlformats.org/officeDocument/2006/relationships/hyperlink" Target="https://ncihub.org/groups/itcr/training_and_outreach_working_group_teleconference" TargetMode="External"/><Relationship Id="rId8" Type="http://schemas.openxmlformats.org/officeDocument/2006/relationships/hyperlink" Target="https://cbiit.webex.com/cbiit/j.php?MTID=m90b62cf4b0ffc9b0c9e13b53425cc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