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ITCR Training and Outreach Working Group Meeting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Thursday, November 14, 2019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4:00 - 5:00 PM Eastern Time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ITCR announcements: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Discussion topic: How to get, keep, and manage outside contributors to your code base?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Slides for today’s meeting:</w:t>
      </w:r>
      <w:r w:rsidDel="00000000" w:rsidR="00000000" w:rsidRPr="00000000">
        <w:rPr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slides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Upcoming Meetings</w:t>
      </w:r>
      <w:r w:rsidDel="00000000" w:rsidR="00000000" w:rsidRPr="00000000">
        <w:rPr>
          <w:rtl w:val="0"/>
        </w:rPr>
        <w:t xml:space="preserve">:</w:t>
        <w:tab/>
        <w:t xml:space="preserve">Dec</w:t>
      </w:r>
      <w:r w:rsidDel="00000000" w:rsidR="00000000" w:rsidRPr="00000000">
        <w:rPr>
          <w:rtl w:val="0"/>
        </w:rPr>
        <w:t xml:space="preserve"> 12, 2019:</w:t>
        <w:tab/>
        <w:tab/>
        <w:t xml:space="preserve">topic TBD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Webex Information: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JOIN WEBEX MEETING</w:t>
            </w:r>
          </w:p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https://cbiit.webex.com/cbiit/j.php?MTID=m90b62cf4b0ffc9b0c9e13b53425cc602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Meeting number (access code): 733 094 302</w:t>
            </w:r>
          </w:p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JOIN BY PHONE</w:t>
            </w:r>
          </w:p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1-650-479-3207 Call-in toll number (US/Canada)</w:t>
            </w:r>
          </w:p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Global call-in numbers:</w:t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https://cbiit.webex.com/cbiit/globalcallin.php?serviceType=MC&amp;ED=574640482&amp;tollFree=0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rtl w:val="0"/>
        </w:rPr>
        <w:t xml:space="preserve">Prior Meeting Notes: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NCIP Hub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Feedback about meeting or suggestions for future meetings: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Anonymous Qualtrics Survey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rtl w:val="0"/>
        </w:rPr>
        <w:t xml:space="preserve">Outreach Activities Since Last Meeting </w:t>
      </w:r>
      <w:r w:rsidDel="00000000" w:rsidR="00000000" w:rsidRPr="00000000">
        <w:rPr>
          <w:rtl w:val="0"/>
        </w:rPr>
        <w:t xml:space="preserve">(please fill in with new rows)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2145"/>
        <w:gridCol w:w="5490"/>
        <w:tblGridChange w:id="0">
          <w:tblGrid>
            <w:gridCol w:w="1725"/>
            <w:gridCol w:w="2145"/>
            <w:gridCol w:w="54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Description of Activity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Bradley Broom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NG-CHM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Poster presentation &amp; networking at iBright conference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Dexter Pratt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NDEx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Presentation and Hands on training session, IX Proteomics Workshop, San Paolo, Brazil.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Michael Reich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GenePattern Notebook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Poster presentation, Moores Cancer Center Scientific Retreat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Lightning talk, San Diego Jupyter Meetup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Attendees, please sign in here: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David Hanauer, U of Michigan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Mervi Heiskanen, NCI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Leah Mechanic, NCI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Bradley Broom, MD Anderson Cancer Center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Michael Reich, UCSD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Leili Shahriyari, UMass Amherst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Juli Klemm, NCI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Rudi Pillich, UCSD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Martin Morgan, Roswell Park Comprehensive Cancer Center (very late…)</w:t>
      </w:r>
    </w:p>
    <w:p w:rsidR="00000000" w:rsidDel="00000000" w:rsidP="00000000" w:rsidRDefault="00000000" w:rsidRPr="00000000" w14:paraId="00000047">
      <w:pPr>
        <w:keepNext w:val="0"/>
        <w:keepLines w:val="0"/>
        <w:pBdr>
          <w:bottom w:color="eaecef" w:space="6" w:sz="6" w:val="single"/>
        </w:pBdr>
        <w:spacing w:after="240" w:before="480"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Bdr>
          <w:bottom w:color="eaecef" w:space="6" w:sz="6" w:val="single"/>
        </w:pBdr>
        <w:spacing w:after="240" w:before="480" w:line="30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umichumhs.qualtrics.com/jfe/form/SV_cIkVstbpgnbs4xT" TargetMode="External"/><Relationship Id="rId9" Type="http://schemas.openxmlformats.org/officeDocument/2006/relationships/hyperlink" Target="https://nciphub.org/groups/itcr/training_and_outreach_working_group_teleconference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GXzfHCOo19wuf8tTD22AjKG7WEb6lx-V/view?usp=sharing" TargetMode="External"/><Relationship Id="rId7" Type="http://schemas.openxmlformats.org/officeDocument/2006/relationships/hyperlink" Target="https://cbiit.webex.com/cbiit/j.php?MTID=m90b62cf4b0ffc9b0c9e13b53425cc602" TargetMode="External"/><Relationship Id="rId8" Type="http://schemas.openxmlformats.org/officeDocument/2006/relationships/hyperlink" Target="https://cbiit.webex.com/cbiit/globalcallin.php?serviceType=MC&amp;ED=574640482&amp;tollFree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